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科研分细则补充说明</w:t>
      </w:r>
    </w:p>
    <w:p/>
    <w:p>
      <w:pPr>
        <w:ind w:firstLine="42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为进一步完善科研分细则，经奖学金评审委员会开会讨论决定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，对科研分细则部分未尽事宜做出如下补充说明。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 w:cs="宋体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竞赛类：科研分细则附件表格1中，《中国“互联网+”大学生创新创业大赛》、《 “挑战杯”中国大学生创业计划大赛》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  <w:lang w:eastAsia="zh-CN"/>
        </w:rPr>
        <w:t>、《“挑战杯”全国大学生课外学术科技作品竞赛》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  <w:lang w:val="en-US"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项赛事参赛人员</w:t>
      </w:r>
      <w:r>
        <w:rPr>
          <w:rFonts w:ascii="仿宋" w:hAnsi="仿宋" w:eastAsia="仿宋" w:cs="宋体"/>
          <w:color w:val="000000"/>
          <w:kern w:val="0"/>
          <w:sz w:val="27"/>
          <w:szCs w:val="27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  <w:lang w:val="en-US" w:eastAsia="zh-CN"/>
        </w:rPr>
        <w:t>按照竞赛可报名的总人数进行占位分配，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团队总人数排名前1</w:t>
      </w:r>
      <w:r>
        <w:rPr>
          <w:rFonts w:ascii="仿宋" w:hAnsi="仿宋" w:eastAsia="仿宋" w:cs="宋体"/>
          <w:color w:val="000000"/>
          <w:kern w:val="0"/>
          <w:sz w:val="27"/>
          <w:szCs w:val="27"/>
        </w:rPr>
        <w:t>/3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计分为基本分数</w:t>
      </w:r>
      <w:r>
        <w:rPr>
          <w:rFonts w:ascii="仿宋" w:hAnsi="仿宋" w:eastAsia="仿宋" w:cs="宋体"/>
          <w:color w:val="000000"/>
          <w:kern w:val="0"/>
          <w:sz w:val="27"/>
          <w:szCs w:val="27"/>
        </w:rPr>
        <w:t>*1，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团队总人数排名中1</w:t>
      </w:r>
      <w:r>
        <w:rPr>
          <w:rFonts w:ascii="仿宋" w:hAnsi="仿宋" w:eastAsia="仿宋" w:cs="宋体"/>
          <w:color w:val="000000"/>
          <w:kern w:val="0"/>
          <w:sz w:val="27"/>
          <w:szCs w:val="27"/>
        </w:rPr>
        <w:t>/3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计分为基本分数</w:t>
      </w:r>
      <w:r>
        <w:rPr>
          <w:rFonts w:ascii="仿宋" w:hAnsi="仿宋" w:eastAsia="仿宋" w:cs="宋体"/>
          <w:color w:val="000000"/>
          <w:kern w:val="0"/>
          <w:sz w:val="27"/>
          <w:szCs w:val="27"/>
        </w:rPr>
        <w:t>*0.5，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团队总人数排名后1</w:t>
      </w:r>
      <w:r>
        <w:rPr>
          <w:rFonts w:ascii="仿宋" w:hAnsi="仿宋" w:eastAsia="仿宋" w:cs="宋体"/>
          <w:color w:val="000000"/>
          <w:kern w:val="0"/>
          <w:sz w:val="27"/>
          <w:szCs w:val="27"/>
        </w:rPr>
        <w:t>/3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计分为基本分数</w:t>
      </w:r>
      <w:r>
        <w:rPr>
          <w:rFonts w:ascii="仿宋" w:hAnsi="仿宋" w:eastAsia="仿宋" w:cs="宋体"/>
          <w:color w:val="000000"/>
          <w:kern w:val="0"/>
          <w:sz w:val="27"/>
          <w:szCs w:val="27"/>
        </w:rPr>
        <w:t>*0.1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  <w:lang w:val="en-US" w:eastAsia="zh-CN"/>
        </w:rPr>
        <w:t>总人数8人按照3+3+2进行分配，10人按照3+3+4进行分配。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论文类：SCI分区参照中科院发布的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  <w:lang w:val="en-US" w:eastAsia="zh-CN"/>
        </w:rPr>
        <w:t>最新年份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升级版的大类分区。计分规则与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  <w:lang w:val="en-US" w:eastAsia="zh-CN"/>
        </w:rPr>
        <w:t>往</w:t>
      </w: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年保持一致。</w:t>
      </w:r>
    </w:p>
    <w:p>
      <w:pPr>
        <w:ind w:firstLine="42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</w:p>
    <w:p>
      <w:pPr>
        <w:ind w:firstLine="42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p>
      <w:pPr>
        <w:ind w:firstLine="420"/>
        <w:rPr>
          <w:rFonts w:ascii="仿宋" w:hAnsi="仿宋" w:eastAsia="仿宋" w:cs="宋体"/>
          <w:color w:val="000000"/>
          <w:kern w:val="0"/>
          <w:sz w:val="27"/>
          <w:szCs w:val="27"/>
        </w:rPr>
      </w:pPr>
    </w:p>
    <w:p>
      <w:pPr>
        <w:widowControl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机械工程学院 </w:t>
      </w:r>
    </w:p>
    <w:p>
      <w:pPr>
        <w:jc w:val="right"/>
        <w:rPr>
          <w:rFonts w:hint="eastAsia" w:ascii="仿宋" w:hAnsi="仿宋" w:eastAsia="仿宋" w:cs="宋体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 9 月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2C8"/>
    <w:multiLevelType w:val="multilevel"/>
    <w:tmpl w:val="24F042C8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E4"/>
    <w:rsid w:val="00115548"/>
    <w:rsid w:val="00343BB7"/>
    <w:rsid w:val="00417FF5"/>
    <w:rsid w:val="005B26E4"/>
    <w:rsid w:val="006E5FA4"/>
    <w:rsid w:val="007756E3"/>
    <w:rsid w:val="007A1B9F"/>
    <w:rsid w:val="00821D58"/>
    <w:rsid w:val="009C59E8"/>
    <w:rsid w:val="00AA07CD"/>
    <w:rsid w:val="00E25FF3"/>
    <w:rsid w:val="11884052"/>
    <w:rsid w:val="1393271A"/>
    <w:rsid w:val="54985570"/>
    <w:rsid w:val="572B44C1"/>
    <w:rsid w:val="6614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Lines>1</Lines>
  <Paragraphs>1</Paragraphs>
  <TotalTime>4</TotalTime>
  <ScaleCrop>false</ScaleCrop>
  <LinksUpToDate>false</LinksUpToDate>
  <CharactersWithSpaces>267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2022-09-28T06:52:00Z</dcterms:created>
  <dc:creator>刘 玲燕</dc:creator>
  <cp:lastModifiedBy>巫</cp:lastModifiedBy>
  <dcterms:modified xsi:type="dcterms:W3CDTF">2023-09-21T08:10:12Z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